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D8" w:rsidRPr="007E1186" w:rsidRDefault="007C07D8" w:rsidP="007C07D8">
      <w:pPr>
        <w:pStyle w:val="Nadpis1"/>
        <w:ind w:left="720"/>
      </w:pPr>
      <w:bookmarkStart w:id="0" w:name="_Toc229831680"/>
      <w:r>
        <w:t>Smlouva o dílo</w:t>
      </w:r>
      <w:bookmarkEnd w:id="0"/>
    </w:p>
    <w:p w:rsidR="007C07D8" w:rsidRPr="007E1186" w:rsidRDefault="007C07D8" w:rsidP="007C07D8">
      <w:r w:rsidRPr="007E1186">
        <w:t xml:space="preserve">uzavřená podle § </w:t>
      </w:r>
      <w:r>
        <w:t>2586</w:t>
      </w:r>
      <w:r w:rsidRPr="007E1186">
        <w:t xml:space="preserve"> a násl. zákona č. </w:t>
      </w:r>
      <w:r>
        <w:t>89/2012</w:t>
      </w:r>
      <w:r w:rsidRPr="007E1186">
        <w:t xml:space="preserve"> Sb., ob</w:t>
      </w:r>
      <w:r>
        <w:t>čanský</w:t>
      </w:r>
      <w:r w:rsidRPr="007E1186">
        <w:t xml:space="preserve"> zákoník, ve znění pozdějších předpisů</w:t>
      </w:r>
      <w:r>
        <w:t>, takto:</w:t>
      </w:r>
    </w:p>
    <w:p w:rsidR="007C07D8" w:rsidRPr="007E1186" w:rsidRDefault="007C07D8" w:rsidP="007C07D8">
      <w:pPr>
        <w:pStyle w:val="Zkladntext"/>
        <w:rPr>
          <w:szCs w:val="24"/>
        </w:rPr>
      </w:pPr>
    </w:p>
    <w:p w:rsidR="007C07D8" w:rsidRPr="00CD0DF6" w:rsidRDefault="007C07D8" w:rsidP="007C07D8">
      <w:pPr>
        <w:pStyle w:val="Zkladntext"/>
        <w:keepLines/>
        <w:numPr>
          <w:ilvl w:val="0"/>
          <w:numId w:val="7"/>
        </w:numPr>
        <w:tabs>
          <w:tab w:val="clear" w:pos="720"/>
        </w:tabs>
        <w:spacing w:after="0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Smluvní strany:</w:t>
      </w:r>
    </w:p>
    <w:p w:rsidR="007C07D8" w:rsidRPr="00CD0DF6" w:rsidRDefault="007C07D8" w:rsidP="007C07D8">
      <w:pPr>
        <w:pStyle w:val="Zkladntext"/>
        <w:ind w:left="360"/>
        <w:jc w:val="center"/>
        <w:rPr>
          <w:rFonts w:cs="Arial"/>
          <w:b/>
          <w:bCs/>
          <w:szCs w:val="24"/>
        </w:rPr>
      </w:pPr>
    </w:p>
    <w:p w:rsidR="007C07D8" w:rsidRPr="00CD0DF6" w:rsidRDefault="007C07D8" w:rsidP="007C07D8">
      <w:pPr>
        <w:pStyle w:val="Zkladntext"/>
        <w:keepLines/>
        <w:numPr>
          <w:ilvl w:val="1"/>
          <w:numId w:val="1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szCs w:val="24"/>
        </w:rPr>
      </w:pPr>
      <w:r w:rsidRPr="00CD0DF6">
        <w:rPr>
          <w:rFonts w:cs="Arial"/>
          <w:b/>
          <w:szCs w:val="24"/>
        </w:rPr>
        <w:t xml:space="preserve">Zhotovitel: </w:t>
      </w:r>
    </w:p>
    <w:p w:rsidR="007C07D8" w:rsidRPr="00CD0DF6" w:rsidRDefault="007C07D8" w:rsidP="007C07D8">
      <w:pPr>
        <w:pStyle w:val="Zkladntext"/>
        <w:tabs>
          <w:tab w:val="left" w:pos="3969"/>
        </w:tabs>
        <w:ind w:left="709"/>
        <w:rPr>
          <w:rFonts w:cs="Arial"/>
          <w:szCs w:val="24"/>
        </w:rPr>
      </w:pP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Obchodní firma:</w:t>
      </w:r>
      <w:r w:rsidRPr="00CD0DF6">
        <w:rPr>
          <w:rFonts w:ascii="Calibri" w:hAnsi="Calibri" w:cs="Arial"/>
          <w:szCs w:val="24"/>
        </w:rPr>
        <w:tab/>
      </w:r>
    </w:p>
    <w:p w:rsidR="007C07D8" w:rsidRDefault="007C07D8" w:rsidP="007C07D8">
      <w:pPr>
        <w:pStyle w:val="normln0"/>
        <w:tabs>
          <w:tab w:val="left" w:pos="2160"/>
        </w:tabs>
        <w:ind w:left="2124" w:hanging="2124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Se sídlem:</w:t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</w:p>
    <w:p w:rsidR="0062433B" w:rsidRPr="00CD0DF6" w:rsidRDefault="0062433B" w:rsidP="007C07D8">
      <w:pPr>
        <w:pStyle w:val="normln0"/>
        <w:tabs>
          <w:tab w:val="left" w:pos="2160"/>
        </w:tabs>
        <w:ind w:left="2124" w:hanging="2124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Zastoupena:</w:t>
      </w:r>
      <w:r>
        <w:rPr>
          <w:rFonts w:ascii="Calibri" w:hAnsi="Calibri" w:cs="Arial"/>
          <w:szCs w:val="24"/>
        </w:rPr>
        <w:tab/>
      </w:r>
    </w:p>
    <w:p w:rsidR="0062433B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ve věcech technických: </w:t>
      </w: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Bankovní spojení:</w:t>
      </w:r>
      <w:r w:rsidRPr="00CD0DF6">
        <w:rPr>
          <w:rFonts w:ascii="Calibri" w:hAnsi="Calibri" w:cs="Arial"/>
          <w:szCs w:val="24"/>
        </w:rPr>
        <w:tab/>
      </w: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Tel./fax:</w:t>
      </w:r>
      <w:r w:rsidRPr="00CD0DF6">
        <w:rPr>
          <w:rFonts w:ascii="Calibri" w:hAnsi="Calibri" w:cs="Arial"/>
          <w:szCs w:val="24"/>
        </w:rPr>
        <w:tab/>
      </w: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IČ: </w:t>
      </w:r>
      <w:r w:rsidRPr="00CD0DF6">
        <w:rPr>
          <w:rFonts w:ascii="Calibri" w:hAnsi="Calibri" w:cs="Arial"/>
          <w:szCs w:val="24"/>
        </w:rPr>
        <w:tab/>
      </w:r>
    </w:p>
    <w:p w:rsidR="0062433B" w:rsidRDefault="007C07D8" w:rsidP="0062433B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DIČ: </w:t>
      </w:r>
      <w:r w:rsidRPr="00CD0DF6">
        <w:rPr>
          <w:rFonts w:ascii="Calibri" w:hAnsi="Calibri" w:cs="Arial"/>
          <w:szCs w:val="24"/>
        </w:rPr>
        <w:tab/>
      </w:r>
    </w:p>
    <w:p w:rsidR="007C07D8" w:rsidRPr="00CD0DF6" w:rsidRDefault="007C07D8" w:rsidP="0062433B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 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(dále jen </w:t>
      </w:r>
      <w:r w:rsidRPr="00CD0DF6">
        <w:rPr>
          <w:rFonts w:ascii="Calibri" w:hAnsi="Calibri" w:cs="Arial"/>
          <w:b/>
          <w:szCs w:val="24"/>
        </w:rPr>
        <w:t>“zhotovitel</w:t>
      </w:r>
      <w:r w:rsidRPr="00CD0DF6">
        <w:rPr>
          <w:rFonts w:ascii="Calibri" w:hAnsi="Calibri" w:cs="Arial"/>
          <w:szCs w:val="24"/>
        </w:rPr>
        <w:t>”)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b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b/>
          <w:szCs w:val="24"/>
        </w:rPr>
      </w:pPr>
      <w:proofErr w:type="gramStart"/>
      <w:r w:rsidRPr="00CD0DF6">
        <w:rPr>
          <w:rFonts w:ascii="Calibri" w:hAnsi="Calibri" w:cs="Arial"/>
          <w:b/>
          <w:szCs w:val="24"/>
        </w:rPr>
        <w:t>1.2  Objednatel</w:t>
      </w:r>
      <w:proofErr w:type="gramEnd"/>
      <w:r w:rsidRPr="00CD0DF6">
        <w:rPr>
          <w:rFonts w:ascii="Calibri" w:hAnsi="Calibri" w:cs="Arial"/>
          <w:b/>
          <w:szCs w:val="24"/>
        </w:rPr>
        <w:t xml:space="preserve">:       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b/>
          <w:bCs/>
          <w:szCs w:val="24"/>
        </w:rPr>
      </w:pPr>
      <w:r w:rsidRPr="00CD0DF6">
        <w:rPr>
          <w:rFonts w:ascii="Calibri" w:hAnsi="Calibri" w:cs="Arial"/>
          <w:b/>
          <w:bCs/>
          <w:szCs w:val="24"/>
        </w:rPr>
        <w:t>Název:</w:t>
      </w:r>
      <w:r w:rsidRPr="00CD0DF6">
        <w:rPr>
          <w:rFonts w:ascii="Calibri" w:hAnsi="Calibri" w:cs="Arial"/>
          <w:b/>
          <w:bCs/>
          <w:szCs w:val="24"/>
        </w:rPr>
        <w:tab/>
      </w:r>
      <w:r w:rsidRPr="00CD0DF6">
        <w:rPr>
          <w:rFonts w:ascii="Calibri" w:hAnsi="Calibri" w:cs="Arial"/>
          <w:b/>
          <w:bCs/>
          <w:szCs w:val="24"/>
        </w:rPr>
        <w:tab/>
      </w:r>
      <w:r>
        <w:rPr>
          <w:rFonts w:ascii="Calibri" w:hAnsi="Calibri" w:cs="Arial"/>
          <w:b/>
          <w:bCs/>
          <w:szCs w:val="24"/>
        </w:rPr>
        <w:tab/>
        <w:t>ZOO a zámek Zlín – Lešná, příspěvková organizace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Se sídlem:</w:t>
      </w:r>
      <w:r w:rsidRPr="00CD0DF6">
        <w:rPr>
          <w:rFonts w:ascii="Calibri" w:hAnsi="Calibri" w:cs="Arial"/>
          <w:szCs w:val="24"/>
        </w:rPr>
        <w:tab/>
        <w:t xml:space="preserve">  </w:t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Lukovská 112, 763 14 Zlín 12</w:t>
      </w:r>
    </w:p>
    <w:p w:rsidR="007C07D8" w:rsidRPr="00CD0DF6" w:rsidRDefault="007C07D8" w:rsidP="007C07D8">
      <w:pPr>
        <w:pStyle w:val="normln0"/>
        <w:rPr>
          <w:rFonts w:ascii="Calibri" w:hAnsi="Calibri" w:cs="Arial"/>
          <w:b/>
          <w:bCs/>
          <w:szCs w:val="24"/>
        </w:rPr>
      </w:pPr>
    </w:p>
    <w:p w:rsidR="007C07D8" w:rsidRDefault="007C07D8" w:rsidP="007C07D8">
      <w:pPr>
        <w:pStyle w:val="normln0"/>
        <w:tabs>
          <w:tab w:val="left" w:pos="2160"/>
        </w:tabs>
        <w:ind w:left="2160" w:hanging="2160"/>
        <w:rPr>
          <w:rFonts w:ascii="Calibri" w:hAnsi="Calibri" w:cs="Arial"/>
          <w:b/>
          <w:szCs w:val="24"/>
        </w:rPr>
      </w:pPr>
      <w:r w:rsidRPr="00CD0DF6">
        <w:rPr>
          <w:rFonts w:ascii="Calibri" w:hAnsi="Calibri" w:cs="Arial"/>
          <w:szCs w:val="24"/>
        </w:rPr>
        <w:t xml:space="preserve">Zastoupena: </w:t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b/>
          <w:szCs w:val="24"/>
        </w:rPr>
        <w:t>Ing. Romanem Horským, ředitelem</w:t>
      </w:r>
    </w:p>
    <w:p w:rsidR="007C07D8" w:rsidRPr="00CD0DF6" w:rsidRDefault="007C07D8" w:rsidP="007C07D8">
      <w:pPr>
        <w:pStyle w:val="normln0"/>
        <w:tabs>
          <w:tab w:val="left" w:pos="2160"/>
        </w:tabs>
        <w:ind w:left="2160" w:hanging="2160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ab/>
      </w:r>
      <w:r w:rsidRPr="00CD0DF6">
        <w:rPr>
          <w:rFonts w:ascii="Calibri" w:hAnsi="Calibri" w:cs="Arial"/>
          <w:szCs w:val="24"/>
        </w:rPr>
        <w:t xml:space="preserve"> </w:t>
      </w:r>
    </w:p>
    <w:p w:rsidR="007C07D8" w:rsidRPr="00CD0DF6" w:rsidRDefault="007C07D8" w:rsidP="007C07D8">
      <w:pPr>
        <w:pStyle w:val="normln0"/>
        <w:tabs>
          <w:tab w:val="left" w:pos="2160"/>
        </w:tabs>
        <w:ind w:left="2160" w:hanging="216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ve věcech technických: 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Bankovní spojení: </w:t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ČSOB, a.s., 279119390/0300</w:t>
      </w:r>
    </w:p>
    <w:p w:rsidR="007C07D8" w:rsidRPr="00CD0DF6" w:rsidRDefault="007C07D8" w:rsidP="007C07D8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Tel./fax:</w:t>
      </w:r>
      <w:r w:rsidRPr="00CD0DF6">
        <w:rPr>
          <w:rFonts w:ascii="Calibri" w:hAnsi="Calibri" w:cs="Arial"/>
          <w:szCs w:val="24"/>
        </w:rPr>
        <w:tab/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IČ: </w:t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00090026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DIČ: </w:t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CZ00090026</w:t>
      </w: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(dále jen “</w:t>
      </w:r>
      <w:r w:rsidRPr="00CD0DF6">
        <w:rPr>
          <w:rFonts w:ascii="Calibri" w:hAnsi="Calibri" w:cs="Arial"/>
          <w:b/>
          <w:szCs w:val="24"/>
        </w:rPr>
        <w:t>objednatel</w:t>
      </w:r>
      <w:r w:rsidRPr="00CD0DF6">
        <w:rPr>
          <w:rFonts w:ascii="Calibri" w:hAnsi="Calibri" w:cs="Arial"/>
          <w:szCs w:val="24"/>
        </w:rPr>
        <w:t>”)</w:t>
      </w: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normln0"/>
        <w:rPr>
          <w:rFonts w:ascii="Calibri" w:hAnsi="Calibri" w:cs="Arial"/>
          <w:szCs w:val="24"/>
        </w:rPr>
      </w:pPr>
    </w:p>
    <w:p w:rsidR="007C07D8" w:rsidRPr="00CD0DF6" w:rsidRDefault="007C07D8" w:rsidP="007C07D8">
      <w:pPr>
        <w:pStyle w:val="Zkladntext"/>
        <w:tabs>
          <w:tab w:val="left" w:pos="3969"/>
        </w:tabs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lastRenderedPageBreak/>
        <w:t xml:space="preserve">2. </w:t>
      </w:r>
      <w:r w:rsidRPr="00CD0DF6">
        <w:rPr>
          <w:rFonts w:cs="Arial"/>
          <w:b/>
          <w:bCs/>
          <w:szCs w:val="24"/>
        </w:rPr>
        <w:tab/>
        <w:t>Předmět smlouvy a rozsah plnění</w:t>
      </w:r>
    </w:p>
    <w:p w:rsidR="007C07D8" w:rsidRPr="00D66AFD" w:rsidRDefault="00D66AFD" w:rsidP="00D66AFD">
      <w:pPr>
        <w:pStyle w:val="Zkladntext"/>
        <w:tabs>
          <w:tab w:val="left" w:pos="3969"/>
        </w:tabs>
        <w:jc w:val="center"/>
        <w:rPr>
          <w:rFonts w:cs="Arial"/>
          <w:szCs w:val="24"/>
          <w:u w:val="single"/>
        </w:rPr>
      </w:pPr>
      <w:r w:rsidRPr="00D66AFD">
        <w:rPr>
          <w:b/>
          <w:szCs w:val="24"/>
          <w:u w:val="single"/>
        </w:rPr>
        <w:t>„Oprava velkoplošné projekce v Zátoce rejnoků“</w:t>
      </w:r>
    </w:p>
    <w:p w:rsidR="007C07D8" w:rsidRPr="00CD0DF6" w:rsidRDefault="007C07D8" w:rsidP="00D66AFD">
      <w:p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Předmětem smlouvy</w:t>
      </w:r>
      <w:r w:rsidR="00D66AFD">
        <w:rPr>
          <w:rFonts w:cs="Arial"/>
          <w:szCs w:val="24"/>
        </w:rPr>
        <w:t xml:space="preserve"> je</w:t>
      </w:r>
      <w:r w:rsidRPr="00CD0DF6">
        <w:rPr>
          <w:rFonts w:cs="Arial"/>
          <w:szCs w:val="24"/>
        </w:rPr>
        <w:t xml:space="preserve"> </w:t>
      </w:r>
      <w:r w:rsidR="00D66AFD">
        <w:t>realizace opravy velkoplošné projekce v Zátoce rejnoků. Součástí zakázky bude výměna 4 ks stávajících dataprojektorů, vytvoření nové animace a synchronizace stávajícího hardwarového vybavení s novými přístroji. Realizací předmětu veřejné zakázky se rozumí kompletní dodávka, montáž, instalace (včetně dodání potřebné dokumentace), nastavení parametrů a zprovoznění, zaškolení obsluhy a uživatelů</w:t>
      </w:r>
      <w:r>
        <w:rPr>
          <w:rFonts w:cs="Arial"/>
          <w:szCs w:val="24"/>
        </w:rPr>
        <w:t xml:space="preserve"> v rámci nabídky ze dne </w:t>
      </w:r>
      <w:r w:rsidR="00D66AFD">
        <w:rPr>
          <w:rFonts w:cs="Arial"/>
          <w:szCs w:val="24"/>
        </w:rPr>
        <w:t>…………</w:t>
      </w:r>
      <w:proofErr w:type="gramStart"/>
      <w:r w:rsidR="00D66AFD">
        <w:rPr>
          <w:rFonts w:cs="Arial"/>
          <w:szCs w:val="24"/>
        </w:rPr>
        <w:t xml:space="preserve">…. </w:t>
      </w:r>
      <w:r>
        <w:rPr>
          <w:rFonts w:cs="Arial"/>
          <w:szCs w:val="24"/>
        </w:rPr>
        <w:t>a</w:t>
      </w:r>
      <w:r w:rsidRPr="00CD0DF6">
        <w:rPr>
          <w:rFonts w:cs="Arial"/>
          <w:szCs w:val="24"/>
        </w:rPr>
        <w:t xml:space="preserve"> to</w:t>
      </w:r>
      <w:proofErr w:type="gramEnd"/>
      <w:r w:rsidRPr="00CD0DF6">
        <w:rPr>
          <w:rFonts w:cs="Arial"/>
          <w:szCs w:val="24"/>
        </w:rPr>
        <w:t xml:space="preserve"> bez vad a nedodělků</w:t>
      </w:r>
      <w:r>
        <w:rPr>
          <w:rFonts w:cs="Arial"/>
          <w:szCs w:val="24"/>
        </w:rPr>
        <w:t xml:space="preserve"> (dále též: „dílo“)</w:t>
      </w:r>
      <w:r w:rsidRPr="00CD0DF6">
        <w:rPr>
          <w:rFonts w:cs="Arial"/>
          <w:szCs w:val="24"/>
        </w:rPr>
        <w:t>, v</w:t>
      </w:r>
      <w:r>
        <w:rPr>
          <w:rFonts w:cs="Arial"/>
          <w:szCs w:val="24"/>
        </w:rPr>
        <w:t>e</w:t>
      </w:r>
      <w:r w:rsidRPr="00CD0DF6">
        <w:rPr>
          <w:rFonts w:cs="Arial"/>
          <w:szCs w:val="24"/>
        </w:rPr>
        <w:t xml:space="preserve"> sjednaném rozsahu a specifikaci díla a v souladu s projektovou dokumentací, českými normami a souvisejícím právními předpisy.</w:t>
      </w:r>
    </w:p>
    <w:p w:rsidR="007C07D8" w:rsidRPr="00CD0DF6" w:rsidRDefault="007C07D8" w:rsidP="007C07D8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Specifikace díla, tj. počet kusů jednotlivých komponent a jejich technické parametry jsou </w:t>
      </w:r>
      <w:r>
        <w:rPr>
          <w:rFonts w:cs="Arial"/>
          <w:szCs w:val="24"/>
        </w:rPr>
        <w:t>nedílnou součástí této smlouvy jako</w:t>
      </w:r>
      <w:r w:rsidRPr="00CD0DF6">
        <w:rPr>
          <w:rFonts w:cs="Arial"/>
          <w:szCs w:val="24"/>
        </w:rPr>
        <w:t> přílo</w:t>
      </w:r>
      <w:r>
        <w:rPr>
          <w:rFonts w:cs="Arial"/>
          <w:szCs w:val="24"/>
        </w:rPr>
        <w:t>ha</w:t>
      </w:r>
      <w:r w:rsidRPr="00CD0DF6">
        <w:rPr>
          <w:rFonts w:cs="Arial"/>
          <w:szCs w:val="24"/>
        </w:rPr>
        <w:t xml:space="preserve"> č.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>1, nazvan</w:t>
      </w:r>
      <w:r>
        <w:rPr>
          <w:rFonts w:cs="Arial"/>
          <w:szCs w:val="24"/>
        </w:rPr>
        <w:t>á</w:t>
      </w:r>
      <w:r w:rsidRPr="00CD0DF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„Technická specifikace dodávky“.</w:t>
      </w:r>
    </w:p>
    <w:p w:rsidR="007C07D8" w:rsidRPr="00CD0DF6" w:rsidRDefault="007C07D8" w:rsidP="007C07D8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Předmětem smlouvy je kromě vlastní dodávky komponent i jejich doprava na místo montáže, instalace, komplexní vyzkoušení a uvedení do provozu.</w:t>
      </w:r>
    </w:p>
    <w:p w:rsidR="007C07D8" w:rsidRDefault="007C07D8" w:rsidP="007C07D8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Zhotovitel je povinen provést zaškolení obsluhy dodaných zařízení. Současně je zhotovitel povinen předat objednateli i návody k obsluze, návody k údržbě a ostatní dokumenty nezbytné pro provoz zařízení v českém jazyce.</w:t>
      </w:r>
    </w:p>
    <w:p w:rsidR="007C07D8" w:rsidRPr="00CD0DF6" w:rsidRDefault="007C07D8" w:rsidP="007C07D8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Nedílnou součástí této smlouvy jako příloha č. 2 je Pokyn pro pracovníky dodavatele působícího v ZOO. </w:t>
      </w:r>
    </w:p>
    <w:p w:rsidR="007C07D8" w:rsidRPr="00CD0DF6" w:rsidRDefault="007C07D8" w:rsidP="007C07D8">
      <w:pPr>
        <w:pStyle w:val="Zkladntext"/>
        <w:rPr>
          <w:rFonts w:cs="Arial"/>
          <w:b/>
          <w:bCs/>
          <w:szCs w:val="24"/>
        </w:rPr>
      </w:pPr>
    </w:p>
    <w:p w:rsidR="007C07D8" w:rsidRPr="00CD0DF6" w:rsidRDefault="007C07D8" w:rsidP="007C07D8">
      <w:pPr>
        <w:pStyle w:val="Zkladntext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 xml:space="preserve">3. Doba, místo a ostatní podmínky plnění </w:t>
      </w:r>
    </w:p>
    <w:p w:rsidR="007C07D8" w:rsidRPr="00CD0DF6" w:rsidRDefault="001801AC" w:rsidP="00D66AFD">
      <w:pPr>
        <w:pStyle w:val="Zkladntext"/>
        <w:keepLines/>
        <w:numPr>
          <w:ilvl w:val="1"/>
          <w:numId w:val="4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je povinen </w:t>
      </w:r>
      <w:r>
        <w:rPr>
          <w:rFonts w:cs="Arial"/>
          <w:szCs w:val="24"/>
        </w:rPr>
        <w:t>předat objednateli</w:t>
      </w:r>
      <w:r w:rsidRPr="00CD0DF6">
        <w:rPr>
          <w:rFonts w:cs="Arial"/>
          <w:szCs w:val="24"/>
        </w:rPr>
        <w:t xml:space="preserve"> celé funkční a bezvadné </w:t>
      </w:r>
      <w:r>
        <w:rPr>
          <w:rFonts w:cs="Arial"/>
          <w:szCs w:val="24"/>
        </w:rPr>
        <w:t>dílo</w:t>
      </w:r>
      <w:r w:rsidRPr="00CD0DF6">
        <w:rPr>
          <w:rFonts w:cs="Arial"/>
          <w:szCs w:val="24"/>
        </w:rPr>
        <w:t xml:space="preserve"> nejpozději </w:t>
      </w:r>
      <w:r w:rsidRPr="00CD0DF6">
        <w:rPr>
          <w:rFonts w:cs="Arial"/>
          <w:b/>
          <w:szCs w:val="24"/>
        </w:rPr>
        <w:t xml:space="preserve">do </w:t>
      </w:r>
      <w:r w:rsidR="000E4F0B">
        <w:rPr>
          <w:rFonts w:cs="Arial"/>
          <w:b/>
          <w:szCs w:val="24"/>
        </w:rPr>
        <w:t>5. dubna 2019.</w:t>
      </w:r>
      <w:bookmarkStart w:id="1" w:name="_GoBack"/>
      <w:bookmarkEnd w:id="1"/>
    </w:p>
    <w:p w:rsidR="007C07D8" w:rsidRPr="00CD0DF6" w:rsidRDefault="007C07D8" w:rsidP="007C07D8">
      <w:pPr>
        <w:pStyle w:val="Zkladntext"/>
        <w:keepLines/>
        <w:numPr>
          <w:ilvl w:val="1"/>
          <w:numId w:val="4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Dokončené dílo musí být ve shodném termínu předáno objednateli, a to protokolárním předáním a převzetím díla bez vad a nedodělků. Součástí předávacího řízení bude i provedení funkčnosti dodávaných technologických celků popř. komponent. </w:t>
      </w:r>
    </w:p>
    <w:p w:rsidR="007C07D8" w:rsidRPr="001801AC" w:rsidRDefault="007C07D8" w:rsidP="007C07D8">
      <w:pPr>
        <w:pStyle w:val="Zkladntext"/>
        <w:keepLines/>
        <w:numPr>
          <w:ilvl w:val="1"/>
          <w:numId w:val="4"/>
        </w:numPr>
        <w:tabs>
          <w:tab w:val="clear" w:pos="420"/>
        </w:tabs>
        <w:spacing w:after="0"/>
        <w:rPr>
          <w:szCs w:val="24"/>
        </w:rPr>
      </w:pPr>
      <w:r w:rsidRPr="001801AC">
        <w:rPr>
          <w:rFonts w:cs="Arial"/>
          <w:szCs w:val="24"/>
        </w:rPr>
        <w:t>Zhotovitel je povinen předat objednateli při předání a převzetí díla i veškerou potřebnou dokumentaci související s dodávaným zbožím, tj. návody, pokyny či certifikáty.</w:t>
      </w:r>
      <w:r w:rsidR="001801AC" w:rsidRPr="001801AC">
        <w:rPr>
          <w:rFonts w:cs="Arial"/>
          <w:szCs w:val="24"/>
        </w:rPr>
        <w:t xml:space="preserve"> </w:t>
      </w:r>
      <w:r w:rsidR="001801AC" w:rsidRPr="001801AC">
        <w:rPr>
          <w:szCs w:val="24"/>
        </w:rPr>
        <w:t xml:space="preserve">Prováděním kontroly díla pověřil objednatel Mgr. Tomáše </w:t>
      </w:r>
      <w:proofErr w:type="spellStart"/>
      <w:r w:rsidR="001801AC" w:rsidRPr="001801AC">
        <w:rPr>
          <w:szCs w:val="24"/>
        </w:rPr>
        <w:t>Divilka</w:t>
      </w:r>
      <w:proofErr w:type="spellEnd"/>
      <w:r w:rsidR="001801AC" w:rsidRPr="001801AC">
        <w:rPr>
          <w:szCs w:val="24"/>
        </w:rPr>
        <w:t xml:space="preserve">, e-mail: </w:t>
      </w:r>
      <w:hyperlink r:id="rId5" w:history="1">
        <w:r w:rsidR="001801AC" w:rsidRPr="001801AC">
          <w:rPr>
            <w:rStyle w:val="Hypertextovodkaz"/>
            <w:szCs w:val="24"/>
          </w:rPr>
          <w:t>divilek@zoozlin.eu</w:t>
        </w:r>
      </w:hyperlink>
      <w:r w:rsidR="001801AC" w:rsidRPr="001801AC">
        <w:rPr>
          <w:szCs w:val="24"/>
        </w:rPr>
        <w:t xml:space="preserve">, </w:t>
      </w:r>
      <w:proofErr w:type="spellStart"/>
      <w:proofErr w:type="gramStart"/>
      <w:r w:rsidR="001801AC" w:rsidRPr="001801AC">
        <w:rPr>
          <w:szCs w:val="24"/>
        </w:rPr>
        <w:t>tel.č</w:t>
      </w:r>
      <w:proofErr w:type="spellEnd"/>
      <w:r w:rsidR="001801AC" w:rsidRPr="001801AC">
        <w:rPr>
          <w:szCs w:val="24"/>
        </w:rPr>
        <w:t>.</w:t>
      </w:r>
      <w:proofErr w:type="gramEnd"/>
      <w:r w:rsidR="001801AC" w:rsidRPr="001801AC">
        <w:rPr>
          <w:szCs w:val="24"/>
        </w:rPr>
        <w:t xml:space="preserve"> 739 348 077.</w:t>
      </w:r>
    </w:p>
    <w:p w:rsidR="007C07D8" w:rsidRDefault="007C07D8" w:rsidP="007C07D8">
      <w:pPr>
        <w:pStyle w:val="Zkladntext"/>
        <w:keepLines/>
        <w:spacing w:after="0"/>
        <w:ind w:left="420"/>
        <w:rPr>
          <w:rFonts w:cs="Arial"/>
          <w:bCs/>
          <w:szCs w:val="24"/>
        </w:rPr>
      </w:pPr>
    </w:p>
    <w:p w:rsidR="007C07D8" w:rsidRPr="00CD0DF6" w:rsidRDefault="007C07D8" w:rsidP="007C07D8">
      <w:pPr>
        <w:pStyle w:val="Zkladntext"/>
        <w:keepLines/>
        <w:spacing w:after="0"/>
        <w:rPr>
          <w:rFonts w:cs="Arial"/>
          <w:bCs/>
          <w:szCs w:val="24"/>
        </w:rPr>
      </w:pPr>
    </w:p>
    <w:p w:rsidR="007C07D8" w:rsidRPr="00CD0DF6" w:rsidRDefault="007C07D8" w:rsidP="007C07D8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4.</w:t>
      </w:r>
      <w:r w:rsidRPr="00CD0DF6"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ab/>
      </w:r>
      <w:r w:rsidRPr="00CD0DF6">
        <w:rPr>
          <w:rFonts w:cs="Arial"/>
          <w:b/>
          <w:bCs/>
          <w:szCs w:val="24"/>
        </w:rPr>
        <w:t>Smluvní cena a platební podmínky:</w:t>
      </w:r>
    </w:p>
    <w:p w:rsidR="007C07D8" w:rsidRPr="00CD0DF6" w:rsidRDefault="007C07D8" w:rsidP="007C07D8">
      <w:pPr>
        <w:pStyle w:val="Zkladntext"/>
        <w:keepLines/>
        <w:numPr>
          <w:ilvl w:val="1"/>
          <w:numId w:val="6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bCs/>
          <w:szCs w:val="24"/>
        </w:rPr>
      </w:pPr>
      <w:r w:rsidRPr="00CD0DF6">
        <w:rPr>
          <w:rFonts w:cs="Arial"/>
          <w:szCs w:val="24"/>
        </w:rPr>
        <w:t>Smluvní cena za předmět smlouvy je celkem ve výši:</w:t>
      </w:r>
    </w:p>
    <w:p w:rsidR="007C07D8" w:rsidRPr="001801AC" w:rsidRDefault="007C07D8" w:rsidP="00B043B5">
      <w:pPr>
        <w:pStyle w:val="Zkladntext"/>
        <w:rPr>
          <w:rFonts w:cs="Arial"/>
          <w:b/>
          <w:bCs/>
          <w:szCs w:val="24"/>
          <w:highlight w:val="lightGray"/>
        </w:rPr>
      </w:pPr>
      <w:r w:rsidRPr="001801AC">
        <w:rPr>
          <w:rFonts w:cs="Arial"/>
          <w:b/>
          <w:bCs/>
          <w:szCs w:val="24"/>
        </w:rPr>
        <w:t xml:space="preserve">                                        </w:t>
      </w:r>
      <w:r w:rsidR="00D66AFD">
        <w:rPr>
          <w:rFonts w:cs="Arial"/>
          <w:b/>
          <w:bCs/>
          <w:szCs w:val="24"/>
        </w:rPr>
        <w:t>…………</w:t>
      </w:r>
      <w:r w:rsidRPr="001801AC">
        <w:rPr>
          <w:rFonts w:cs="Arial"/>
          <w:b/>
          <w:bCs/>
          <w:szCs w:val="24"/>
          <w:highlight w:val="lightGray"/>
        </w:rPr>
        <w:t xml:space="preserve"> Kč bez DPH</w:t>
      </w:r>
      <w:r w:rsidR="00B043B5" w:rsidRPr="001801AC">
        <w:rPr>
          <w:rFonts w:cs="Arial"/>
          <w:b/>
          <w:bCs/>
          <w:szCs w:val="24"/>
          <w:highlight w:val="lightGray"/>
        </w:rPr>
        <w:t xml:space="preserve"> </w:t>
      </w:r>
      <w:r w:rsidR="00B043B5" w:rsidRPr="001801AC">
        <w:rPr>
          <w:rFonts w:cs="Arial"/>
          <w:b/>
          <w:bCs/>
          <w:szCs w:val="24"/>
        </w:rPr>
        <w:t xml:space="preserve"> </w:t>
      </w:r>
    </w:p>
    <w:p w:rsidR="007C07D8" w:rsidRPr="00CD0DF6" w:rsidRDefault="00D66AFD" w:rsidP="007C07D8">
      <w:pPr>
        <w:pStyle w:val="Zkladntext"/>
        <w:tabs>
          <w:tab w:val="left" w:pos="3780"/>
        </w:tabs>
        <w:rPr>
          <w:rFonts w:cs="Arial"/>
          <w:szCs w:val="24"/>
          <w:highlight w:val="lightGray"/>
        </w:rPr>
      </w:pPr>
      <w:r>
        <w:rPr>
          <w:rFonts w:cs="Arial"/>
          <w:szCs w:val="24"/>
          <w:highlight w:val="lightGray"/>
        </w:rPr>
        <w:t xml:space="preserve">  </w:t>
      </w:r>
      <w:r w:rsidR="007C07D8" w:rsidRPr="00CD0DF6">
        <w:rPr>
          <w:rFonts w:cs="Arial"/>
          <w:szCs w:val="24"/>
          <w:highlight w:val="lightGray"/>
        </w:rPr>
        <w:t xml:space="preserve">   </w:t>
      </w:r>
    </w:p>
    <w:p w:rsidR="007C07D8" w:rsidRPr="001801AC" w:rsidRDefault="007C07D8" w:rsidP="001801AC">
      <w:pPr>
        <w:pStyle w:val="Zkladntext"/>
        <w:shd w:val="clear" w:color="auto" w:fill="FFFFFF" w:themeFill="background1"/>
        <w:tabs>
          <w:tab w:val="left" w:pos="3780"/>
          <w:tab w:val="left" w:pos="6804"/>
        </w:tabs>
        <w:ind w:firstLine="540"/>
        <w:rPr>
          <w:rFonts w:cs="Arial"/>
          <w:szCs w:val="24"/>
        </w:rPr>
      </w:pPr>
      <w:r w:rsidRPr="001801AC">
        <w:rPr>
          <w:rFonts w:cs="Arial"/>
          <w:szCs w:val="24"/>
          <w:highlight w:val="lightGray"/>
        </w:rPr>
        <w:t>Cena celkem včetně DPH:</w:t>
      </w:r>
      <w:r w:rsidRPr="001801AC">
        <w:rPr>
          <w:rFonts w:cs="Arial"/>
          <w:szCs w:val="24"/>
          <w:highlight w:val="lightGray"/>
        </w:rPr>
        <w:tab/>
      </w:r>
      <w:r w:rsidR="00D66AFD">
        <w:rPr>
          <w:rFonts w:cs="Arial"/>
          <w:b/>
          <w:bCs/>
          <w:szCs w:val="24"/>
        </w:rPr>
        <w:t>………</w:t>
      </w:r>
      <w:proofErr w:type="gramStart"/>
      <w:r w:rsidR="00D66AFD">
        <w:rPr>
          <w:rFonts w:cs="Arial"/>
          <w:b/>
          <w:bCs/>
          <w:szCs w:val="24"/>
        </w:rPr>
        <w:t>…..</w:t>
      </w:r>
      <w:proofErr w:type="gramEnd"/>
      <w:r w:rsidRPr="001801AC">
        <w:rPr>
          <w:rFonts w:cs="Arial"/>
          <w:b/>
          <w:bCs/>
          <w:szCs w:val="24"/>
          <w:highlight w:val="lightGray"/>
        </w:rPr>
        <w:t xml:space="preserve"> </w:t>
      </w:r>
      <w:r w:rsidRPr="001801AC">
        <w:rPr>
          <w:rFonts w:cs="Arial"/>
          <w:b/>
          <w:szCs w:val="24"/>
          <w:highlight w:val="lightGray"/>
        </w:rPr>
        <w:t xml:space="preserve"> Kč</w:t>
      </w:r>
      <w:r w:rsidRPr="001801AC">
        <w:rPr>
          <w:rFonts w:cs="Arial"/>
          <w:szCs w:val="24"/>
        </w:rPr>
        <w:tab/>
        <w:t xml:space="preserve">                         </w:t>
      </w:r>
    </w:p>
    <w:p w:rsidR="007C07D8" w:rsidRPr="00CD0DF6" w:rsidRDefault="007C07D8" w:rsidP="007C07D8">
      <w:pPr>
        <w:pStyle w:val="Zkladntext"/>
        <w:rPr>
          <w:rFonts w:cs="Arial"/>
          <w:szCs w:val="24"/>
        </w:rPr>
      </w:pPr>
    </w:p>
    <w:p w:rsidR="007C07D8" w:rsidRPr="00517D89" w:rsidRDefault="007C07D8" w:rsidP="007C07D8">
      <w:pPr>
        <w:pStyle w:val="Zkladntext"/>
        <w:keepLines/>
        <w:numPr>
          <w:ilvl w:val="1"/>
          <w:numId w:val="6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t>Tato smluvní cena v rozsahu sjednaného předmětu smlouvy je smluvní cenou nejvýše přípustnou a závaznou po celou dobu jejího trvání. V ceně jsou zahrnuty veškeré náklady nutné pro řádné splnění sjednaného předmětu smlouvy včetně nákladů na dopravu na místo určení, pojištění na místo určení, balného, cla, instalace, apod.</w:t>
      </w:r>
    </w:p>
    <w:p w:rsidR="007C07D8" w:rsidRPr="00517D89" w:rsidRDefault="007C07D8" w:rsidP="007C07D8">
      <w:pPr>
        <w:pStyle w:val="Zkladntext"/>
        <w:keepLines/>
        <w:numPr>
          <w:ilvl w:val="1"/>
          <w:numId w:val="6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t>Sjednaná smluvní cena obsahuje i veškerá rizika spojená s vývojem kurzů zahraničních měn vůči české koruně.</w:t>
      </w:r>
    </w:p>
    <w:p w:rsidR="007C07D8" w:rsidRPr="00517D89" w:rsidRDefault="007C07D8" w:rsidP="007C07D8">
      <w:pPr>
        <w:pStyle w:val="Zkladntext"/>
        <w:keepLines/>
        <w:numPr>
          <w:ilvl w:val="1"/>
          <w:numId w:val="6"/>
        </w:numPr>
        <w:spacing w:after="0"/>
        <w:ind w:left="426" w:hanging="426"/>
        <w:rPr>
          <w:rFonts w:cs="Arial"/>
          <w:szCs w:val="24"/>
        </w:rPr>
      </w:pPr>
      <w:r w:rsidRPr="00517D89">
        <w:rPr>
          <w:szCs w:val="24"/>
        </w:rPr>
        <w:lastRenderedPageBreak/>
        <w:t xml:space="preserve">Cenu díla </w:t>
      </w:r>
      <w:r>
        <w:rPr>
          <w:szCs w:val="24"/>
        </w:rPr>
        <w:t>zaplatí objednatel po zhotovení a předání díla konečnou fakturou.</w:t>
      </w:r>
    </w:p>
    <w:p w:rsidR="007C07D8" w:rsidRPr="00517D89" w:rsidRDefault="007C07D8" w:rsidP="007C07D8">
      <w:pPr>
        <w:pStyle w:val="Zkladntext"/>
        <w:keepLines/>
        <w:numPr>
          <w:ilvl w:val="1"/>
          <w:numId w:val="6"/>
        </w:numPr>
        <w:spacing w:after="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Termín splatnosti daňového dokladu (faktury</w:t>
      </w:r>
      <w:r w:rsidRPr="00517D89">
        <w:rPr>
          <w:rFonts w:cs="Arial"/>
          <w:szCs w:val="24"/>
        </w:rPr>
        <w:t xml:space="preserve">) je </w:t>
      </w:r>
      <w:r w:rsidRPr="001801AC">
        <w:rPr>
          <w:rFonts w:cs="Arial"/>
          <w:szCs w:val="24"/>
        </w:rPr>
        <w:t xml:space="preserve">30 </w:t>
      </w:r>
      <w:r w:rsidRPr="00517D89">
        <w:rPr>
          <w:rFonts w:cs="Arial"/>
          <w:szCs w:val="24"/>
        </w:rPr>
        <w:t>dnů ode</w:t>
      </w:r>
      <w:r>
        <w:rPr>
          <w:rFonts w:cs="Arial"/>
          <w:szCs w:val="24"/>
        </w:rPr>
        <w:t xml:space="preserve"> dne jeho doručení objednateli. </w:t>
      </w:r>
      <w:r w:rsidRPr="00517D89">
        <w:rPr>
          <w:rFonts w:cs="Arial"/>
          <w:szCs w:val="24"/>
        </w:rPr>
        <w:t>Daňový doklad (faktura) musí obsahovat veškeré náležitosti v souladu s platným zákonem o DPH.</w:t>
      </w:r>
    </w:p>
    <w:p w:rsidR="007C07D8" w:rsidRDefault="007C07D8" w:rsidP="007C07D8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keepLines/>
        <w:numPr>
          <w:ilvl w:val="0"/>
          <w:numId w:val="8"/>
        </w:numPr>
        <w:spacing w:after="0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Záruční a servisní podmínky</w:t>
      </w:r>
    </w:p>
    <w:p w:rsidR="007C07D8" w:rsidRPr="00CD0DF6" w:rsidRDefault="007C07D8" w:rsidP="007C07D8">
      <w:pPr>
        <w:pStyle w:val="Zkladntext"/>
        <w:keepLines/>
        <w:spacing w:after="0"/>
        <w:ind w:left="720"/>
        <w:rPr>
          <w:rFonts w:cs="Arial"/>
          <w:b/>
          <w:bCs/>
          <w:szCs w:val="24"/>
        </w:rPr>
      </w:pP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391" w:hangingChars="163" w:hanging="391"/>
        <w:rPr>
          <w:rFonts w:cs="Arial"/>
          <w:szCs w:val="24"/>
        </w:rPr>
      </w:pPr>
      <w:r w:rsidRPr="00CD0DF6">
        <w:rPr>
          <w:rFonts w:cs="Arial"/>
          <w:szCs w:val="24"/>
        </w:rPr>
        <w:t>Zhotovitel poskytuje na dodané prvky i jejich montáž či instalaci záruku za jakost v délce 24 měsíců.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Záruční doba počíná běžet ode dne úspěšného protokolárního předání a převzetí řádně splněné dodávky. Úspěšným protokolárním předáním a převzetím díla se rozumí předání a převzetí díla bez vad a nedodělků, ve sjednaném rozsahu a ve sjednaném místě plnění. 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Záruka se nevztahuje na součástky spotřebního charakteru (např. lampy apod.). Dále se též nevztahuje na poškození způsobená nepředvídatelnými vlivy, při nedodržení předepsaných návodů k obsluze a údržbě, či poškození neodbornou obsluhou.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V rámci poskytnuté záruky za jakost bude zhotovitel provádět bezplatný záruční servis všech dodaných prvků.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se zavazuje za shodných podmínek, jako jsou podmínky záručního servisu poskytovat objednateli za úplatu i pozáruční servis včetně zajištění dodávky náhradních dílů po dobu 5 let, ode dne skončení záruční lhůty.</w:t>
      </w:r>
    </w:p>
    <w:p w:rsidR="007C07D8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V případě výskytu vady na dodaných zařízeních nebo v případě vady funkčnosti systému v záruční lhůtě je objednatel povinen vady reklamovat bezodkladně po jejich zjištění na adresu:  </w:t>
      </w:r>
      <w:r w:rsidR="0062433B">
        <w:rPr>
          <w:rFonts w:cs="Arial"/>
          <w:szCs w:val="24"/>
        </w:rPr>
        <w:t>…………………………………………</w:t>
      </w:r>
      <w:proofErr w:type="gramStart"/>
      <w:r w:rsidR="0062433B">
        <w:rPr>
          <w:rFonts w:cs="Arial"/>
          <w:szCs w:val="24"/>
        </w:rPr>
        <w:t>…..</w:t>
      </w:r>
      <w:proofErr w:type="gramEnd"/>
    </w:p>
    <w:p w:rsidR="007C07D8" w:rsidRPr="00CE129F" w:rsidRDefault="00CE129F" w:rsidP="00CE129F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E129F">
        <w:rPr>
          <w:rFonts w:asciiTheme="minorHAnsi" w:hAnsiTheme="minorHAnsi" w:cs="Arial"/>
          <w:szCs w:val="24"/>
        </w:rPr>
        <w:t xml:space="preserve">V případě poruchy na zařízení se zhotovitel zavazuje zajistit odstranění problému do 12 hodin od nahlášení poruchy. </w:t>
      </w:r>
      <w:r w:rsidR="007C07D8" w:rsidRPr="00CE129F">
        <w:rPr>
          <w:rFonts w:cs="Arial"/>
          <w:szCs w:val="24"/>
        </w:rPr>
        <w:t xml:space="preserve">Tuto lhůtu lze v odůvodněných případech prodloužit na </w:t>
      </w:r>
      <w:r w:rsidRPr="00CE129F">
        <w:rPr>
          <w:rFonts w:cs="Arial"/>
          <w:szCs w:val="24"/>
        </w:rPr>
        <w:t>dobu 36 hodin</w:t>
      </w:r>
      <w:r w:rsidR="007C07D8" w:rsidRPr="00CE129F">
        <w:rPr>
          <w:rFonts w:cs="Arial"/>
          <w:szCs w:val="24"/>
        </w:rPr>
        <w:t>, o této skutečnosti je však vždy nutné informovat objednatele a ten musí vyslovit svůj souhlas.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Pokud bude při servisním zásahu či opravě zjištěno, že závada nespadá pod záruku, je zhotovitel oprávněn zásah vyúčtovat.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řízení.</w:t>
      </w:r>
    </w:p>
    <w:p w:rsidR="007C07D8" w:rsidRPr="00CD0DF6" w:rsidRDefault="007C07D8" w:rsidP="007C07D8">
      <w:pPr>
        <w:pStyle w:val="Zkladntext"/>
        <w:keepLines/>
        <w:numPr>
          <w:ilvl w:val="1"/>
          <w:numId w:val="3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Pro všechny ostatní záruční a servisní podmínky touto smlouvou neupravené platí „Všeobecné s</w:t>
      </w:r>
      <w:r>
        <w:rPr>
          <w:rFonts w:cs="Arial"/>
          <w:szCs w:val="24"/>
        </w:rPr>
        <w:t>ervisní a záruční podmínky“.</w:t>
      </w:r>
    </w:p>
    <w:p w:rsidR="007C07D8" w:rsidRPr="00CD0DF6" w:rsidRDefault="007C07D8" w:rsidP="007C07D8">
      <w:pPr>
        <w:pStyle w:val="Zkladntext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tabs>
          <w:tab w:val="left" w:pos="6804"/>
        </w:tabs>
        <w:ind w:left="1134" w:hanging="425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6. Smluvní pokuty a úrok z prodlení</w:t>
      </w:r>
    </w:p>
    <w:p w:rsidR="007C07D8" w:rsidRPr="00163930" w:rsidRDefault="007C07D8" w:rsidP="007C07D8">
      <w:pPr>
        <w:numPr>
          <w:ilvl w:val="0"/>
          <w:numId w:val="10"/>
        </w:numPr>
        <w:tabs>
          <w:tab w:val="left" w:pos="426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ind w:left="426" w:hanging="284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 xml:space="preserve">Smluvní pokuty a sankce jsou stranami </w:t>
      </w:r>
      <w:r>
        <w:rPr>
          <w:rFonts w:cs="Calibri"/>
          <w:sz w:val="22"/>
          <w:szCs w:val="22"/>
        </w:rPr>
        <w:t>dohodnuty takto</w:t>
      </w:r>
      <w:r w:rsidRPr="00163930">
        <w:rPr>
          <w:rFonts w:cs="Calibri"/>
          <w:sz w:val="22"/>
          <w:szCs w:val="22"/>
        </w:rPr>
        <w:t>:</w:t>
      </w:r>
    </w:p>
    <w:p w:rsidR="007C07D8" w:rsidRPr="00163930" w:rsidRDefault="007C07D8" w:rsidP="007C07D8">
      <w:pPr>
        <w:numPr>
          <w:ilvl w:val="0"/>
          <w:numId w:val="9"/>
        </w:num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after="0" w:line="240" w:lineRule="atLeast"/>
        <w:ind w:left="851" w:hanging="494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>při prodlení zhotovite</w:t>
      </w:r>
      <w:r>
        <w:rPr>
          <w:rFonts w:cs="Calibri"/>
          <w:sz w:val="22"/>
          <w:szCs w:val="22"/>
        </w:rPr>
        <w:t xml:space="preserve">le se zahájením díla </w:t>
      </w:r>
      <w:r>
        <w:rPr>
          <w:rFonts w:cs="Calibri"/>
          <w:i/>
          <w:sz w:val="22"/>
          <w:szCs w:val="22"/>
        </w:rPr>
        <w:t>1</w:t>
      </w:r>
      <w:r w:rsidRPr="00163930">
        <w:rPr>
          <w:rFonts w:cs="Calibri"/>
          <w:i/>
          <w:sz w:val="22"/>
          <w:szCs w:val="22"/>
        </w:rPr>
        <w:t xml:space="preserve"> </w:t>
      </w:r>
      <w:r>
        <w:rPr>
          <w:rFonts w:cs="Calibri"/>
          <w:i/>
          <w:sz w:val="22"/>
          <w:szCs w:val="22"/>
        </w:rPr>
        <w:t>5</w:t>
      </w:r>
      <w:r w:rsidRPr="00163930">
        <w:rPr>
          <w:rFonts w:cs="Calibri"/>
          <w:i/>
          <w:sz w:val="22"/>
          <w:szCs w:val="22"/>
        </w:rPr>
        <w:t>00</w:t>
      </w:r>
      <w:r w:rsidRPr="00163930">
        <w:rPr>
          <w:rFonts w:cs="Calibri"/>
          <w:sz w:val="22"/>
          <w:szCs w:val="22"/>
        </w:rPr>
        <w:t>,- Kč/ den,</w:t>
      </w:r>
    </w:p>
    <w:p w:rsidR="00332159" w:rsidRPr="00332159" w:rsidRDefault="007C07D8" w:rsidP="00332159">
      <w:pPr>
        <w:numPr>
          <w:ilvl w:val="0"/>
          <w:numId w:val="9"/>
        </w:num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after="0" w:line="240" w:lineRule="atLeast"/>
        <w:ind w:left="851" w:hanging="494"/>
        <w:jc w:val="left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>při prodlení zhotovitele s řádným předáním</w:t>
      </w:r>
      <w:r>
        <w:rPr>
          <w:rFonts w:cs="Calibri"/>
          <w:sz w:val="22"/>
          <w:szCs w:val="22"/>
        </w:rPr>
        <w:t xml:space="preserve"> díla jako celku </w:t>
      </w:r>
      <w:r>
        <w:rPr>
          <w:rFonts w:cs="Calibri"/>
          <w:i/>
          <w:sz w:val="22"/>
          <w:szCs w:val="22"/>
        </w:rPr>
        <w:t>2</w:t>
      </w:r>
      <w:r w:rsidRPr="00163930">
        <w:rPr>
          <w:rFonts w:cs="Calibri"/>
          <w:i/>
          <w:sz w:val="22"/>
          <w:szCs w:val="22"/>
        </w:rPr>
        <w:t> 000</w:t>
      </w:r>
      <w:r w:rsidRPr="00163930">
        <w:rPr>
          <w:rFonts w:cs="Calibri"/>
          <w:sz w:val="22"/>
          <w:szCs w:val="22"/>
        </w:rPr>
        <w:t>,-Kč/den,</w:t>
      </w:r>
      <w:r w:rsidR="00332159">
        <w:rPr>
          <w:rFonts w:cs="Calibri"/>
          <w:sz w:val="22"/>
          <w:szCs w:val="22"/>
        </w:rPr>
        <w:t xml:space="preserve"> </w:t>
      </w:r>
    </w:p>
    <w:p w:rsidR="007C07D8" w:rsidRPr="00163930" w:rsidRDefault="007C07D8" w:rsidP="007C07D8">
      <w:pPr>
        <w:numPr>
          <w:ilvl w:val="0"/>
          <w:numId w:val="9"/>
        </w:num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after="0" w:line="240" w:lineRule="atLeast"/>
        <w:ind w:left="851" w:hanging="494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 xml:space="preserve">při zadržení zaměstnance zhotovitele (včetně jeho subdodavatelů), který donáší na staveniště alkoholické nápoje, nebo je pod vlivem alkoholu či jiných návykových látek, bude tento zaměstnanec vykázán ze staveniště a zhotovitel se zavazuje zaplatit objednateli smluvní pokutu ve výši </w:t>
      </w:r>
      <w:r w:rsidRPr="00163930">
        <w:rPr>
          <w:rFonts w:cs="Calibri"/>
          <w:i/>
          <w:sz w:val="22"/>
          <w:szCs w:val="22"/>
        </w:rPr>
        <w:t>5.000</w:t>
      </w:r>
      <w:r w:rsidRPr="00163930">
        <w:rPr>
          <w:rFonts w:cs="Calibri"/>
          <w:sz w:val="22"/>
          <w:szCs w:val="22"/>
        </w:rPr>
        <w:t>,- Kč za každý takto zjištěný případ</w:t>
      </w:r>
    </w:p>
    <w:p w:rsidR="007C07D8" w:rsidRPr="00163930" w:rsidRDefault="007C07D8" w:rsidP="007C07D8">
      <w:pPr>
        <w:numPr>
          <w:ilvl w:val="0"/>
          <w:numId w:val="9"/>
        </w:num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after="0" w:line="240" w:lineRule="atLeast"/>
        <w:ind w:left="851" w:hanging="494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lastRenderedPageBreak/>
        <w:t xml:space="preserve">při porušení zákazu kouření </w:t>
      </w:r>
      <w:r>
        <w:rPr>
          <w:rFonts w:cs="Calibri"/>
          <w:sz w:val="22"/>
          <w:szCs w:val="22"/>
        </w:rPr>
        <w:t>ve vyhrazených plochách areálu</w:t>
      </w:r>
      <w:r w:rsidRPr="00163930">
        <w:rPr>
          <w:rFonts w:cs="Calibri"/>
          <w:sz w:val="22"/>
          <w:szCs w:val="22"/>
        </w:rPr>
        <w:t xml:space="preserve"> sídla objednatele včetně staveniště </w:t>
      </w:r>
      <w:r>
        <w:rPr>
          <w:rFonts w:cs="Calibri"/>
          <w:sz w:val="22"/>
          <w:szCs w:val="22"/>
        </w:rPr>
        <w:t>–</w:t>
      </w:r>
      <w:r w:rsidRPr="0016393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5 000,</w:t>
      </w:r>
      <w:r w:rsidRPr="00163930">
        <w:rPr>
          <w:rFonts w:cs="Calibri"/>
          <w:sz w:val="22"/>
          <w:szCs w:val="22"/>
        </w:rPr>
        <w:t>- Kč/případ</w:t>
      </w:r>
    </w:p>
    <w:p w:rsidR="007C07D8" w:rsidRPr="00163930" w:rsidRDefault="007C07D8" w:rsidP="007C07D8">
      <w:pPr>
        <w:numPr>
          <w:ilvl w:val="0"/>
          <w:numId w:val="9"/>
        </w:num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after="0" w:line="240" w:lineRule="atLeast"/>
        <w:ind w:left="851" w:hanging="494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>při porušení předpisů BOZP se zhotovitel zavazuje uhradit smluvní pokutu ve výši 3.000,- Kč za každý takto zjištěný případ (např. nenošení výstražné vesty, či přilby)</w:t>
      </w:r>
      <w:r>
        <w:rPr>
          <w:rFonts w:cs="Calibri"/>
          <w:sz w:val="22"/>
          <w:szCs w:val="22"/>
        </w:rPr>
        <w:t xml:space="preserve"> </w:t>
      </w:r>
    </w:p>
    <w:p w:rsidR="007C07D8" w:rsidRPr="00163930" w:rsidRDefault="007C07D8" w:rsidP="007C07D8">
      <w:pPr>
        <w:numPr>
          <w:ilvl w:val="0"/>
          <w:numId w:val="9"/>
        </w:numPr>
        <w:tabs>
          <w:tab w:val="left" w:pos="851"/>
        </w:tabs>
        <w:spacing w:line="240" w:lineRule="atLeast"/>
        <w:ind w:left="850" w:hanging="493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 xml:space="preserve">za prodlení objednatele s placením faktury je zhotovitel oprávněn nárokovat 0,02 % z dlužné částky za každý byť jen započatý den prodlení. </w:t>
      </w:r>
    </w:p>
    <w:p w:rsidR="007C07D8" w:rsidRPr="00163930" w:rsidRDefault="007C07D8" w:rsidP="007C07D8">
      <w:pPr>
        <w:pStyle w:val="Zkladntext"/>
        <w:numPr>
          <w:ilvl w:val="0"/>
          <w:numId w:val="10"/>
        </w:numPr>
        <w:spacing w:after="0"/>
        <w:ind w:left="426"/>
        <w:rPr>
          <w:rFonts w:cs="Calibri"/>
          <w:sz w:val="22"/>
          <w:szCs w:val="22"/>
        </w:rPr>
      </w:pPr>
      <w:r w:rsidRPr="00163930">
        <w:rPr>
          <w:rFonts w:cs="Calibri"/>
          <w:sz w:val="22"/>
          <w:szCs w:val="22"/>
        </w:rPr>
        <w:t xml:space="preserve">Zaplacením výše uvedených smluvních pokut není dotčena odpovědnost škůdce za způsobenou škodu. Smluvní pokuty jsou splatné do 5 dnů ode dne uplatnění smluvní pokuty. Smluvní strany se výslovně dohodly, že smluvní pokuty podle tohoto odstavce může objednatel započítat i na nedoplatek ceny dle čl. </w:t>
      </w:r>
      <w:r>
        <w:rPr>
          <w:rFonts w:cs="Calibri"/>
          <w:sz w:val="22"/>
          <w:szCs w:val="22"/>
        </w:rPr>
        <w:t>4. této</w:t>
      </w:r>
      <w:r w:rsidRPr="0016393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s</w:t>
      </w:r>
      <w:r w:rsidRPr="00163930">
        <w:rPr>
          <w:rFonts w:cs="Calibri"/>
          <w:sz w:val="22"/>
          <w:szCs w:val="22"/>
        </w:rPr>
        <w:t>mlouvy.</w:t>
      </w:r>
    </w:p>
    <w:p w:rsidR="007C07D8" w:rsidRPr="00CD0DF6" w:rsidRDefault="007C07D8" w:rsidP="00332159">
      <w:pPr>
        <w:pStyle w:val="Zkladntext"/>
        <w:keepLines/>
        <w:spacing w:after="0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7.</w:t>
      </w:r>
      <w:r w:rsidRPr="00CD0DF6">
        <w:rPr>
          <w:rFonts w:cs="Arial"/>
          <w:b/>
          <w:bCs/>
          <w:szCs w:val="24"/>
        </w:rPr>
        <w:tab/>
        <w:t>Ostatní a závěrečná ustanovení</w:t>
      </w:r>
    </w:p>
    <w:p w:rsidR="007C07D8" w:rsidRPr="00CD0DF6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potvrzuje, že je účasten platného pojištění odpovědnosti za škody způsobené při realizaci sjednaného předmětu smlouvy a zavazuje se být v tomto smyslu platně pojištěn po dobu trvání této smlouvy.  </w:t>
      </w:r>
    </w:p>
    <w:p w:rsidR="007C07D8" w:rsidRPr="00CD0DF6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Práva a závazky touto smlouvou neupravené se řídí ustanoveními zákona č. </w:t>
      </w:r>
      <w:r>
        <w:rPr>
          <w:rFonts w:cs="Arial"/>
          <w:szCs w:val="24"/>
        </w:rPr>
        <w:t>89/2012</w:t>
      </w:r>
      <w:r w:rsidRPr="00CD0DF6">
        <w:rPr>
          <w:rFonts w:cs="Arial"/>
          <w:szCs w:val="24"/>
        </w:rPr>
        <w:t xml:space="preserve"> Sb., ob</w:t>
      </w:r>
      <w:r>
        <w:rPr>
          <w:rFonts w:cs="Arial"/>
          <w:szCs w:val="24"/>
        </w:rPr>
        <w:t>čanský</w:t>
      </w:r>
      <w:r w:rsidRPr="00CD0DF6">
        <w:rPr>
          <w:rFonts w:cs="Arial"/>
          <w:szCs w:val="24"/>
        </w:rPr>
        <w:t xml:space="preserve"> zákoník, v platném znění.</w:t>
      </w:r>
    </w:p>
    <w:p w:rsidR="007C07D8" w:rsidRPr="00CD0DF6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Změny nebo doplnění smlouvy lze učinit výlučně písemně formou dodatků, potvrzených oprávněnými zástupci smluvních stran. </w:t>
      </w:r>
    </w:p>
    <w:p w:rsidR="007C07D8" w:rsidRPr="00CD0DF6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7C07D8" w:rsidRPr="00DA4473" w:rsidRDefault="00730D24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D010BC">
        <w:rPr>
          <w:rFonts w:asciiTheme="minorHAnsi" w:eastAsia="Calibri" w:hAnsiTheme="minorHAnsi" w:cs="Arial"/>
          <w:szCs w:val="24"/>
          <w:lang w:eastAsia="en-US"/>
        </w:rPr>
        <w:t>Tato smlouva nabývá platnosti dnem jejího podpisu oběma smluvními stranami a účinnosti</w:t>
      </w:r>
      <w:r w:rsidRPr="00D010BC">
        <w:rPr>
          <w:rFonts w:asciiTheme="minorHAnsi" w:hAnsiTheme="minorHAnsi" w:cs="Arial"/>
          <w:szCs w:val="24"/>
        </w:rPr>
        <w:t xml:space="preserve"> dnem zveřejnění v registru smluv</w:t>
      </w:r>
      <w:r w:rsidRPr="00D010BC">
        <w:rPr>
          <w:rFonts w:asciiTheme="minorHAnsi" w:hAnsiTheme="minorHAnsi" w:cs="Arial"/>
          <w:color w:val="000000"/>
          <w:szCs w:val="24"/>
        </w:rPr>
        <w:t>.</w:t>
      </w:r>
      <w:r w:rsidR="007C07D8" w:rsidRPr="00DA4473">
        <w:rPr>
          <w:rFonts w:cs="Arial"/>
          <w:szCs w:val="24"/>
        </w:rPr>
        <w:t xml:space="preserve"> Smluvní strany se dohodly, že </w:t>
      </w:r>
      <w:r w:rsidR="007C07D8">
        <w:rPr>
          <w:rFonts w:cs="Arial"/>
          <w:szCs w:val="24"/>
        </w:rPr>
        <w:t xml:space="preserve">objednatel provede </w:t>
      </w:r>
      <w:r w:rsidR="007C07D8" w:rsidRPr="00DA4473">
        <w:rPr>
          <w:rFonts w:cs="Arial"/>
          <w:szCs w:val="24"/>
        </w:rPr>
        <w:t xml:space="preserve">zveřejnění této smlouvy prostřednictvím registru smluv dle zákona č. 340/2015 Sb., o zvláštních podmínkách účinnosti některých smluv, uveřejňování těchto smluv a o registru smluv (zákon o registru smluv). </w:t>
      </w:r>
      <w:r w:rsidR="007C07D8" w:rsidRPr="00DA4473">
        <w:rPr>
          <w:rFonts w:cs="Calibri"/>
          <w:szCs w:val="24"/>
        </w:rPr>
        <w:t>Smluvní strany po řádném přečtení této smlouvy shodně prohlašují, že byla sepsána a uzavřena podle jejich pravé a svobodné vůle, a na důkaz toho připojují své podpisy.</w:t>
      </w:r>
    </w:p>
    <w:p w:rsidR="007C07D8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Smlouva je vyhotovena ve dvou stejnopisech, z nichž po jednom obdrží každá ze smluvních stran.</w:t>
      </w:r>
    </w:p>
    <w:p w:rsidR="007C07D8" w:rsidRPr="00DA4473" w:rsidRDefault="007C07D8" w:rsidP="007C07D8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DA4473">
        <w:rPr>
          <w:rFonts w:cs="Arial"/>
          <w:szCs w:val="24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</w:t>
      </w:r>
      <w:r>
        <w:rPr>
          <w:rFonts w:cs="Arial"/>
          <w:szCs w:val="24"/>
        </w:rPr>
        <w:t xml:space="preserve">se zavazuje </w:t>
      </w:r>
      <w:r w:rsidRPr="00DA4473">
        <w:rPr>
          <w:rFonts w:cs="Arial"/>
          <w:szCs w:val="24"/>
        </w:rPr>
        <w:t>zajistit i u svých příp. subdodavatelů.</w:t>
      </w:r>
    </w:p>
    <w:p w:rsidR="007C07D8" w:rsidRPr="00CD0DF6" w:rsidRDefault="007C07D8" w:rsidP="007C07D8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tabs>
          <w:tab w:val="left" w:pos="720"/>
          <w:tab w:val="left" w:pos="3969"/>
          <w:tab w:val="left" w:pos="5670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                                </w:t>
      </w:r>
    </w:p>
    <w:p w:rsidR="007C07D8" w:rsidRPr="00CD0DF6" w:rsidRDefault="007C07D8" w:rsidP="007C07D8">
      <w:pPr>
        <w:pStyle w:val="Zkladntext"/>
        <w:tabs>
          <w:tab w:val="left" w:pos="4962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Datum: </w:t>
      </w:r>
      <w:r>
        <w:rPr>
          <w:rFonts w:cs="Arial"/>
          <w:szCs w:val="24"/>
        </w:rPr>
        <w:t>……</w:t>
      </w:r>
      <w:proofErr w:type="gramStart"/>
      <w:r>
        <w:rPr>
          <w:rFonts w:cs="Arial"/>
          <w:szCs w:val="24"/>
        </w:rPr>
        <w:t>…..</w:t>
      </w:r>
      <w:r w:rsidRPr="00CD0DF6">
        <w:rPr>
          <w:rFonts w:cs="Arial"/>
          <w:szCs w:val="24"/>
        </w:rPr>
        <w:tab/>
        <w:t xml:space="preserve"> Datum</w:t>
      </w:r>
      <w:proofErr w:type="gramEnd"/>
      <w:r w:rsidRPr="00CD0DF6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……………..</w:t>
      </w:r>
    </w:p>
    <w:p w:rsidR="007C07D8" w:rsidRPr="00CD0DF6" w:rsidRDefault="007C07D8" w:rsidP="007C07D8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7C07D8" w:rsidRPr="00CD0DF6" w:rsidRDefault="007C07D8" w:rsidP="007C07D8">
      <w:pPr>
        <w:pStyle w:val="Zkladntext"/>
        <w:tabs>
          <w:tab w:val="left" w:pos="4962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>Za objednatele:</w:t>
      </w:r>
      <w:r w:rsidRPr="00CD0DF6">
        <w:rPr>
          <w:rFonts w:cs="Arial"/>
          <w:szCs w:val="24"/>
        </w:rPr>
        <w:tab/>
        <w:t xml:space="preserve"> Za zhotovitele:</w:t>
      </w:r>
    </w:p>
    <w:p w:rsidR="007C07D8" w:rsidRPr="00CD0DF6" w:rsidRDefault="007C07D8" w:rsidP="007C07D8">
      <w:pPr>
        <w:pStyle w:val="Zkladntext"/>
        <w:tabs>
          <w:tab w:val="left" w:pos="3969"/>
          <w:tab w:val="left" w:pos="5670"/>
        </w:tabs>
        <w:rPr>
          <w:rFonts w:cs="Arial"/>
          <w:szCs w:val="24"/>
        </w:rPr>
      </w:pPr>
    </w:p>
    <w:p w:rsidR="007C07D8" w:rsidRDefault="007C07D8" w:rsidP="007C07D8">
      <w:pPr>
        <w:pStyle w:val="Zkladntext"/>
        <w:tabs>
          <w:tab w:val="left" w:pos="3969"/>
          <w:tab w:val="left" w:pos="4962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>…………..……….</w:t>
      </w:r>
      <w:r>
        <w:rPr>
          <w:rFonts w:cs="Arial"/>
          <w:szCs w:val="24"/>
        </w:rPr>
        <w:t>…………………………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……………………………………..……</w:t>
      </w:r>
    </w:p>
    <w:p w:rsidR="00B732B4" w:rsidRPr="00D010BC" w:rsidRDefault="007C07D8" w:rsidP="00D010BC">
      <w:pPr>
        <w:pStyle w:val="Zkladntext"/>
        <w:tabs>
          <w:tab w:val="left" w:pos="3969"/>
          <w:tab w:val="left" w:pos="4962"/>
        </w:tabs>
        <w:rPr>
          <w:rFonts w:cs="Arial"/>
          <w:szCs w:val="24"/>
        </w:rPr>
      </w:pPr>
      <w:r>
        <w:rPr>
          <w:rFonts w:cs="Arial"/>
          <w:szCs w:val="24"/>
        </w:rPr>
        <w:t>Ing. Roman Horský, ředitel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sectPr w:rsidR="00B732B4" w:rsidRPr="00D010BC" w:rsidSect="0011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B72"/>
    <w:multiLevelType w:val="hybridMultilevel"/>
    <w:tmpl w:val="694CEAD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9450EEA"/>
    <w:multiLevelType w:val="hybridMultilevel"/>
    <w:tmpl w:val="AC06E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D2118B"/>
    <w:multiLevelType w:val="hybridMultilevel"/>
    <w:tmpl w:val="DC2ACCE6"/>
    <w:lvl w:ilvl="0" w:tplc="E632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A3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01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4F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1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EE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5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6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77702"/>
    <w:multiLevelType w:val="hybridMultilevel"/>
    <w:tmpl w:val="A3B0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A"/>
    <w:rsid w:val="000E4F0B"/>
    <w:rsid w:val="0011316F"/>
    <w:rsid w:val="0017471B"/>
    <w:rsid w:val="001801AC"/>
    <w:rsid w:val="001B582F"/>
    <w:rsid w:val="0021794E"/>
    <w:rsid w:val="00332159"/>
    <w:rsid w:val="005D35C6"/>
    <w:rsid w:val="0062433B"/>
    <w:rsid w:val="006874B5"/>
    <w:rsid w:val="00730D24"/>
    <w:rsid w:val="00736C12"/>
    <w:rsid w:val="00760E62"/>
    <w:rsid w:val="007C07D8"/>
    <w:rsid w:val="007E0D81"/>
    <w:rsid w:val="00A70241"/>
    <w:rsid w:val="00B043B5"/>
    <w:rsid w:val="00B268D2"/>
    <w:rsid w:val="00B732B4"/>
    <w:rsid w:val="00C10A0C"/>
    <w:rsid w:val="00C41B51"/>
    <w:rsid w:val="00CE129F"/>
    <w:rsid w:val="00D010BC"/>
    <w:rsid w:val="00D011B7"/>
    <w:rsid w:val="00D66AFD"/>
    <w:rsid w:val="00F73C7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78CBC-A196-4580-8B49-AD1E14E4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7D8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07D8"/>
    <w:pPr>
      <w:keepNext/>
      <w:spacing w:after="360"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07D8"/>
    <w:rPr>
      <w:rFonts w:ascii="Calibri" w:eastAsia="Times New Roman" w:hAnsi="Calibri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C07D8"/>
  </w:style>
  <w:style w:type="character" w:customStyle="1" w:styleId="ZkladntextChar">
    <w:name w:val="Základní text Char"/>
    <w:basedOn w:val="Standardnpsmoodstavce"/>
    <w:link w:val="Zkladntext"/>
    <w:semiHidden/>
    <w:rsid w:val="007C07D8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7C07D8"/>
    <w:pPr>
      <w:spacing w:after="0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180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ilek@zooz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1256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Tomas Divilek</cp:lastModifiedBy>
  <cp:revision>4</cp:revision>
  <cp:lastPrinted>2018-04-10T08:12:00Z</cp:lastPrinted>
  <dcterms:created xsi:type="dcterms:W3CDTF">2019-01-31T08:22:00Z</dcterms:created>
  <dcterms:modified xsi:type="dcterms:W3CDTF">2019-02-05T11:11:00Z</dcterms:modified>
</cp:coreProperties>
</file>